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54" w:rsidRDefault="00853DF0">
      <w:pPr>
        <w:contextualSpacing w:val="0"/>
        <w:jc w:val="center"/>
        <w:rPr>
          <w:rFonts w:ascii="Georgia" w:eastAsia="Georgia" w:hAnsi="Georgia" w:cs="Georgia"/>
          <w:b/>
          <w:sz w:val="20"/>
          <w:szCs w:val="20"/>
        </w:rPr>
      </w:pPr>
      <w:r>
        <w:rPr>
          <w:rFonts w:ascii="Georgia" w:eastAsia="Georgia" w:hAnsi="Georgia" w:cs="Georgia"/>
          <w:b/>
          <w:noProof/>
          <w:sz w:val="20"/>
          <w:szCs w:val="20"/>
          <w:lang w:val="en-US"/>
        </w:rPr>
        <w:drawing>
          <wp:inline distT="114300" distB="114300" distL="114300" distR="114300">
            <wp:extent cx="1609725" cy="12220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09725" cy="1222043"/>
                    </a:xfrm>
                    <a:prstGeom prst="rect">
                      <a:avLst/>
                    </a:prstGeom>
                    <a:ln/>
                  </pic:spPr>
                </pic:pic>
              </a:graphicData>
            </a:graphic>
          </wp:inline>
        </w:drawing>
      </w:r>
    </w:p>
    <w:p w:rsidR="00601854" w:rsidRDefault="00601854">
      <w:pPr>
        <w:contextualSpacing w:val="0"/>
        <w:rPr>
          <w:rFonts w:ascii="Georgia" w:eastAsia="Georgia" w:hAnsi="Georgia" w:cs="Georgia"/>
          <w:b/>
          <w:sz w:val="20"/>
          <w:szCs w:val="20"/>
        </w:rPr>
      </w:pPr>
    </w:p>
    <w:p w:rsidR="00601854" w:rsidRDefault="00853DF0">
      <w:pPr>
        <w:contextualSpacing w:val="0"/>
        <w:rPr>
          <w:rFonts w:ascii="Georgia" w:eastAsia="Georgia" w:hAnsi="Georgia" w:cs="Georgia"/>
          <w:sz w:val="20"/>
          <w:szCs w:val="20"/>
        </w:rPr>
      </w:pPr>
      <w:r>
        <w:rPr>
          <w:rFonts w:ascii="Georgia" w:eastAsia="Georgia" w:hAnsi="Georgia" w:cs="Georgia"/>
          <w:b/>
          <w:sz w:val="20"/>
          <w:szCs w:val="20"/>
        </w:rPr>
        <w:t xml:space="preserve">FOR IMMEDIATE RELEASE: </w:t>
      </w:r>
      <w:r>
        <w:rPr>
          <w:rFonts w:ascii="Georgia" w:eastAsia="Georgia" w:hAnsi="Georgia" w:cs="Georgia"/>
          <w:sz w:val="20"/>
          <w:szCs w:val="20"/>
        </w:rPr>
        <w:t>Tuesday, September 11 2018</w:t>
      </w:r>
    </w:p>
    <w:p w:rsidR="00601854" w:rsidRDefault="00853DF0">
      <w:pPr>
        <w:contextualSpacing w:val="0"/>
        <w:rPr>
          <w:rFonts w:ascii="Georgia" w:eastAsia="Georgia" w:hAnsi="Georgia" w:cs="Georgia"/>
          <w:sz w:val="20"/>
          <w:szCs w:val="20"/>
        </w:rPr>
      </w:pPr>
      <w:r>
        <w:rPr>
          <w:rFonts w:ascii="Georgia" w:eastAsia="Georgia" w:hAnsi="Georgia" w:cs="Georgia"/>
          <w:b/>
          <w:sz w:val="20"/>
          <w:szCs w:val="20"/>
        </w:rPr>
        <w:t xml:space="preserve">CONTACT: </w:t>
      </w:r>
      <w:r>
        <w:rPr>
          <w:rFonts w:ascii="Georgia" w:eastAsia="Georgia" w:hAnsi="Georgia" w:cs="Georgia"/>
          <w:sz w:val="20"/>
          <w:szCs w:val="20"/>
        </w:rPr>
        <w:t xml:space="preserve">Lee Morrow | </w:t>
      </w:r>
      <w:hyperlink r:id="rId6">
        <w:r>
          <w:rPr>
            <w:rFonts w:ascii="Georgia" w:eastAsia="Georgia" w:hAnsi="Georgia" w:cs="Georgia"/>
            <w:color w:val="1155CC"/>
            <w:sz w:val="20"/>
            <w:szCs w:val="20"/>
            <w:u w:val="single"/>
          </w:rPr>
          <w:t>lmorrow@networklobby.org</w:t>
        </w:r>
      </w:hyperlink>
      <w:r>
        <w:rPr>
          <w:rFonts w:ascii="Georgia" w:eastAsia="Georgia" w:hAnsi="Georgia" w:cs="Georgia"/>
          <w:sz w:val="20"/>
          <w:szCs w:val="20"/>
        </w:rPr>
        <w:t xml:space="preserve"> | 202-601-7871</w:t>
      </w:r>
    </w:p>
    <w:p w:rsidR="00601854" w:rsidRDefault="00601854">
      <w:pPr>
        <w:contextualSpacing w:val="0"/>
        <w:rPr>
          <w:rFonts w:ascii="Georgia" w:eastAsia="Georgia" w:hAnsi="Georgia" w:cs="Georgia"/>
          <w:sz w:val="20"/>
          <w:szCs w:val="20"/>
        </w:rPr>
      </w:pPr>
    </w:p>
    <w:p w:rsidR="00601854" w:rsidRDefault="00853DF0">
      <w:pPr>
        <w:contextualSpacing w:val="0"/>
        <w:jc w:val="center"/>
        <w:rPr>
          <w:rFonts w:ascii="Georgia" w:eastAsia="Georgia" w:hAnsi="Georgia" w:cs="Georgia"/>
          <w:b/>
          <w:sz w:val="20"/>
          <w:szCs w:val="20"/>
        </w:rPr>
      </w:pPr>
      <w:r>
        <w:rPr>
          <w:rFonts w:ascii="Georgia" w:eastAsia="Georgia" w:hAnsi="Georgia" w:cs="Georgia"/>
          <w:b/>
          <w:sz w:val="20"/>
          <w:szCs w:val="20"/>
        </w:rPr>
        <w:t>ICYMI: As GOP Introduces Tax Heist 2.0, Nuns on the Bus Hit the Road Again</w:t>
      </w:r>
    </w:p>
    <w:p w:rsidR="00601854" w:rsidRDefault="00853DF0">
      <w:pPr>
        <w:contextualSpacing w:val="0"/>
        <w:jc w:val="center"/>
        <w:rPr>
          <w:rFonts w:ascii="Georgia" w:eastAsia="Georgia" w:hAnsi="Georgia" w:cs="Georgia"/>
          <w:i/>
          <w:sz w:val="20"/>
          <w:szCs w:val="20"/>
        </w:rPr>
      </w:pPr>
      <w:r>
        <w:rPr>
          <w:rFonts w:ascii="Georgia" w:eastAsia="Georgia" w:hAnsi="Georgia" w:cs="Georgia"/>
          <w:i/>
          <w:sz w:val="20"/>
          <w:szCs w:val="20"/>
        </w:rPr>
        <w:t>“The Republican Tax Law is already rigging the system, and we won’t let them do it again with Tax Heist 2.0,” said Sister Simone Campbell</w:t>
      </w:r>
    </w:p>
    <w:p w:rsidR="00601854" w:rsidRDefault="00601854">
      <w:pPr>
        <w:contextualSpacing w:val="0"/>
        <w:rPr>
          <w:rFonts w:ascii="Georgia" w:eastAsia="Georgia" w:hAnsi="Georgia" w:cs="Georgia"/>
          <w:sz w:val="20"/>
          <w:szCs w:val="20"/>
        </w:rPr>
      </w:pPr>
    </w:p>
    <w:p w:rsidR="00601854" w:rsidRDefault="00853DF0">
      <w:pPr>
        <w:contextualSpacing w:val="0"/>
        <w:rPr>
          <w:rFonts w:ascii="Georgia" w:eastAsia="Georgia" w:hAnsi="Georgia" w:cs="Georgia"/>
          <w:sz w:val="20"/>
          <w:szCs w:val="20"/>
        </w:rPr>
      </w:pPr>
      <w:r>
        <w:rPr>
          <w:rFonts w:ascii="Georgia" w:eastAsia="Georgia" w:hAnsi="Georgia" w:cs="Georgia"/>
          <w:sz w:val="20"/>
          <w:szCs w:val="20"/>
        </w:rPr>
        <w:t>WASHINGTON, D.C. — As the Republicans in the House introduce their new Tax Heist 2.0 to further rig the system for th</w:t>
      </w:r>
      <w:r>
        <w:rPr>
          <w:rFonts w:ascii="Georgia" w:eastAsia="Georgia" w:hAnsi="Georgia" w:cs="Georgia"/>
          <w:sz w:val="20"/>
          <w:szCs w:val="20"/>
        </w:rPr>
        <w:t>e wealthy and major corporations, NETWORK Lobby for Catholic Social Justice reaffirms its commitment that Nuns on the Bus are hitting the road this fall, leveraging the midterm elections to expose the lies and tell the truth about the harmful effects of th</w:t>
      </w:r>
      <w:r>
        <w:rPr>
          <w:rFonts w:ascii="Georgia" w:eastAsia="Georgia" w:hAnsi="Georgia" w:cs="Georgia"/>
          <w:sz w:val="20"/>
          <w:szCs w:val="20"/>
        </w:rPr>
        <w:t>e 2017 tax vote—and to hold congressional Republicans accountable for voting in favor of this disastrous tax law.</w:t>
      </w:r>
    </w:p>
    <w:p w:rsidR="00601854" w:rsidRDefault="00601854">
      <w:pPr>
        <w:contextualSpacing w:val="0"/>
        <w:rPr>
          <w:rFonts w:ascii="Georgia" w:eastAsia="Georgia" w:hAnsi="Georgia" w:cs="Georgia"/>
          <w:sz w:val="20"/>
          <w:szCs w:val="20"/>
        </w:rPr>
      </w:pPr>
    </w:p>
    <w:p w:rsidR="00601854" w:rsidRDefault="00853DF0">
      <w:pPr>
        <w:contextualSpacing w:val="0"/>
        <w:rPr>
          <w:rFonts w:ascii="Georgia" w:eastAsia="Georgia" w:hAnsi="Georgia" w:cs="Georgia"/>
          <w:sz w:val="20"/>
          <w:szCs w:val="20"/>
        </w:rPr>
      </w:pPr>
      <w:r>
        <w:rPr>
          <w:rFonts w:ascii="Georgia" w:eastAsia="Georgia" w:hAnsi="Georgia" w:cs="Georgia"/>
          <w:sz w:val="20"/>
          <w:szCs w:val="20"/>
        </w:rPr>
        <w:t>“The Republican tax law is already rigging the system, and we won’t let them do it again with Tax Heist 2.0. Last year, Nuns on the Bus staye</w:t>
      </w:r>
      <w:r>
        <w:rPr>
          <w:rFonts w:ascii="Georgia" w:eastAsia="Georgia" w:hAnsi="Georgia" w:cs="Georgia"/>
          <w:sz w:val="20"/>
          <w:szCs w:val="20"/>
        </w:rPr>
        <w:t xml:space="preserve">d in Washington to keep relentless congressional attacks on the common good at bay, but this year we’re going on the road to hold members accountable for their votes,” </w:t>
      </w:r>
      <w:r>
        <w:rPr>
          <w:rFonts w:ascii="Georgia" w:eastAsia="Georgia" w:hAnsi="Georgia" w:cs="Georgia"/>
          <w:b/>
          <w:sz w:val="20"/>
          <w:szCs w:val="20"/>
        </w:rPr>
        <w:t>said Sister Simone Campbell, SSS, Executive Director of NETWORK Lobby for Catholic Socia</w:t>
      </w:r>
      <w:r>
        <w:rPr>
          <w:rFonts w:ascii="Georgia" w:eastAsia="Georgia" w:hAnsi="Georgia" w:cs="Georgia"/>
          <w:b/>
          <w:sz w:val="20"/>
          <w:szCs w:val="20"/>
        </w:rPr>
        <w:t>l Justice and Leader of Nuns on the Bus.</w:t>
      </w:r>
    </w:p>
    <w:p w:rsidR="00601854" w:rsidRDefault="00601854">
      <w:pPr>
        <w:contextualSpacing w:val="0"/>
        <w:rPr>
          <w:rFonts w:ascii="Georgia" w:eastAsia="Georgia" w:hAnsi="Georgia" w:cs="Georgia"/>
          <w:sz w:val="20"/>
          <w:szCs w:val="20"/>
        </w:rPr>
      </w:pPr>
    </w:p>
    <w:p w:rsidR="00601854" w:rsidRDefault="00853DF0">
      <w:pPr>
        <w:contextualSpacing w:val="0"/>
        <w:rPr>
          <w:rFonts w:ascii="Georgia" w:eastAsia="Georgia" w:hAnsi="Georgia" w:cs="Georgia"/>
          <w:sz w:val="20"/>
          <w:szCs w:val="20"/>
        </w:rPr>
      </w:pPr>
      <w:r>
        <w:rPr>
          <w:rFonts w:ascii="Georgia" w:eastAsia="Georgia" w:hAnsi="Georgia" w:cs="Georgia"/>
          <w:b/>
          <w:sz w:val="20"/>
          <w:szCs w:val="20"/>
        </w:rPr>
        <w:t xml:space="preserve">The Nuns on the Bus “On the Road to Mar-a-Lago” tour will include 54 events in 21 states over the course of 27 days. </w:t>
      </w:r>
      <w:r>
        <w:rPr>
          <w:rFonts w:ascii="Georgia" w:eastAsia="Georgia" w:hAnsi="Georgia" w:cs="Georgia"/>
          <w:sz w:val="20"/>
          <w:szCs w:val="20"/>
        </w:rPr>
        <w:t xml:space="preserve">The tour will launch in Los Angeles with a rally and end at Mar-a-Lago in Florida with a “Fiesta </w:t>
      </w:r>
      <w:r>
        <w:rPr>
          <w:rFonts w:ascii="Georgia" w:eastAsia="Georgia" w:hAnsi="Georgia" w:cs="Georgia"/>
          <w:sz w:val="20"/>
          <w:szCs w:val="20"/>
        </w:rPr>
        <w:t xml:space="preserve">for the Common Good,” traveling to congressional districts where the incumbent chose to support the deceitfully named the “Tax Cuts and Jobs Act of 2017”. </w:t>
      </w:r>
    </w:p>
    <w:p w:rsidR="00601854" w:rsidRDefault="00601854">
      <w:pPr>
        <w:contextualSpacing w:val="0"/>
        <w:rPr>
          <w:rFonts w:ascii="Georgia" w:eastAsia="Georgia" w:hAnsi="Georgia" w:cs="Georgia"/>
          <w:sz w:val="20"/>
          <w:szCs w:val="20"/>
        </w:rPr>
      </w:pPr>
    </w:p>
    <w:p w:rsidR="00601854" w:rsidRDefault="00853DF0">
      <w:pPr>
        <w:contextualSpacing w:val="0"/>
        <w:rPr>
          <w:rFonts w:ascii="Georgia" w:eastAsia="Georgia" w:hAnsi="Georgia" w:cs="Georgia"/>
          <w:sz w:val="20"/>
          <w:szCs w:val="20"/>
        </w:rPr>
      </w:pPr>
      <w:r>
        <w:rPr>
          <w:rFonts w:ascii="Georgia" w:eastAsia="Georgia" w:hAnsi="Georgia" w:cs="Georgia"/>
          <w:sz w:val="20"/>
          <w:szCs w:val="20"/>
        </w:rPr>
        <w:t>The month-long Nuns on the Bus tour, which will run from October 8 to November 2, is the sixth time</w:t>
      </w:r>
      <w:r>
        <w:rPr>
          <w:rFonts w:ascii="Georgia" w:eastAsia="Georgia" w:hAnsi="Georgia" w:cs="Georgia"/>
          <w:sz w:val="20"/>
          <w:szCs w:val="20"/>
        </w:rPr>
        <w:t xml:space="preserve"> the Sisters have gone on the road, beginning the tours in 2012 to protest the budget proposed by now-Speaker Paul Ryan. Organized by NETWORK Lobby for Catholic Social Justice and led by Sister Simone Campbell, SSS, </w:t>
      </w:r>
      <w:proofErr w:type="gramStart"/>
      <w:r>
        <w:rPr>
          <w:rFonts w:ascii="Georgia" w:eastAsia="Georgia" w:hAnsi="Georgia" w:cs="Georgia"/>
          <w:sz w:val="20"/>
          <w:szCs w:val="20"/>
        </w:rPr>
        <w:t>prior</w:t>
      </w:r>
      <w:proofErr w:type="gramEnd"/>
      <w:r>
        <w:rPr>
          <w:rFonts w:ascii="Georgia" w:eastAsia="Georgia" w:hAnsi="Georgia" w:cs="Georgia"/>
          <w:sz w:val="20"/>
          <w:szCs w:val="20"/>
        </w:rPr>
        <w:t xml:space="preserve"> Nuns on the Bus tours have visited</w:t>
      </w:r>
      <w:r>
        <w:rPr>
          <w:rFonts w:ascii="Georgia" w:eastAsia="Georgia" w:hAnsi="Georgia" w:cs="Georgia"/>
          <w:sz w:val="20"/>
          <w:szCs w:val="20"/>
        </w:rPr>
        <w:t xml:space="preserve"> 32 states to talk about economic inequality, elections, immigration, and other key issues facing the nation.</w:t>
      </w:r>
    </w:p>
    <w:p w:rsidR="00601854" w:rsidRDefault="00601854">
      <w:pPr>
        <w:spacing w:line="240" w:lineRule="auto"/>
        <w:contextualSpacing w:val="0"/>
        <w:rPr>
          <w:rFonts w:ascii="Georgia" w:eastAsia="Georgia" w:hAnsi="Georgia" w:cs="Georgia"/>
          <w:sz w:val="20"/>
          <w:szCs w:val="20"/>
        </w:rPr>
      </w:pPr>
    </w:p>
    <w:p w:rsidR="00601854" w:rsidRDefault="00853DF0">
      <w:pPr>
        <w:spacing w:line="240" w:lineRule="auto"/>
        <w:contextualSpacing w:val="0"/>
        <w:rPr>
          <w:rFonts w:ascii="Georgia" w:eastAsia="Georgia" w:hAnsi="Georgia" w:cs="Georgia"/>
          <w:b/>
          <w:sz w:val="20"/>
          <w:szCs w:val="20"/>
        </w:rPr>
      </w:pPr>
      <w:r>
        <w:rPr>
          <w:rFonts w:ascii="Georgia" w:eastAsia="Georgia" w:hAnsi="Georgia" w:cs="Georgia"/>
          <w:b/>
          <w:sz w:val="20"/>
          <w:szCs w:val="20"/>
        </w:rPr>
        <w:t xml:space="preserve">Nuns on the Bus 2018 Specifics: </w:t>
      </w:r>
    </w:p>
    <w:p w:rsidR="00601854" w:rsidRDefault="00601854">
      <w:pPr>
        <w:spacing w:line="240" w:lineRule="auto"/>
        <w:contextualSpacing w:val="0"/>
        <w:rPr>
          <w:rFonts w:ascii="Georgia" w:eastAsia="Georgia" w:hAnsi="Georgia" w:cs="Georgia"/>
          <w:b/>
          <w:sz w:val="20"/>
          <w:szCs w:val="20"/>
        </w:rPr>
      </w:pPr>
    </w:p>
    <w:p w:rsidR="00601854" w:rsidRDefault="00853DF0">
      <w:pPr>
        <w:spacing w:line="240" w:lineRule="auto"/>
        <w:contextualSpacing w:val="0"/>
        <w:rPr>
          <w:rFonts w:ascii="Georgia" w:eastAsia="Georgia" w:hAnsi="Georgia" w:cs="Georgia"/>
          <w:sz w:val="20"/>
          <w:szCs w:val="20"/>
        </w:rPr>
      </w:pPr>
      <w:r>
        <w:rPr>
          <w:rFonts w:ascii="Georgia" w:eastAsia="Georgia" w:hAnsi="Georgia" w:cs="Georgia"/>
          <w:b/>
          <w:sz w:val="20"/>
          <w:szCs w:val="20"/>
        </w:rPr>
        <w:t xml:space="preserve">Route: </w:t>
      </w:r>
      <w:r>
        <w:rPr>
          <w:rFonts w:ascii="Georgia" w:eastAsia="Georgia" w:hAnsi="Georgia" w:cs="Georgia"/>
          <w:sz w:val="20"/>
          <w:szCs w:val="20"/>
        </w:rPr>
        <w:t xml:space="preserve">California - Nevada - Arizona - Colorado - Nebraska - Iowa - Missouri - Illinois - Indiana - Michigan - </w:t>
      </w:r>
      <w:r>
        <w:rPr>
          <w:rFonts w:ascii="Georgia" w:eastAsia="Georgia" w:hAnsi="Georgia" w:cs="Georgia"/>
          <w:sz w:val="20"/>
          <w:szCs w:val="20"/>
        </w:rPr>
        <w:t>Ohio - Pennsylvania - New York - New Jersey - Delaware - Washington, D.C. - Virginia - North Carolina - South Carolina - Georgia - Florida</w:t>
      </w:r>
    </w:p>
    <w:p w:rsidR="00601854" w:rsidRDefault="00601854">
      <w:pPr>
        <w:spacing w:line="240" w:lineRule="auto"/>
        <w:contextualSpacing w:val="0"/>
        <w:rPr>
          <w:sz w:val="20"/>
          <w:szCs w:val="20"/>
        </w:rPr>
      </w:pPr>
    </w:p>
    <w:p w:rsidR="00601854" w:rsidRDefault="00853DF0">
      <w:pPr>
        <w:spacing w:line="240" w:lineRule="auto"/>
        <w:contextualSpacing w:val="0"/>
        <w:rPr>
          <w:rFonts w:ascii="Georgia" w:eastAsia="Georgia" w:hAnsi="Georgia" w:cs="Georgia"/>
          <w:sz w:val="20"/>
          <w:szCs w:val="20"/>
        </w:rPr>
      </w:pPr>
      <w:r>
        <w:rPr>
          <w:rFonts w:ascii="Georgia" w:eastAsia="Georgia" w:hAnsi="Georgia" w:cs="Georgia"/>
          <w:b/>
          <w:sz w:val="20"/>
          <w:szCs w:val="20"/>
        </w:rPr>
        <w:t xml:space="preserve">Congressional Districts: </w:t>
      </w:r>
      <w:r>
        <w:rPr>
          <w:rFonts w:ascii="Georgia" w:eastAsia="Georgia" w:hAnsi="Georgia" w:cs="Georgia"/>
          <w:sz w:val="20"/>
          <w:szCs w:val="20"/>
        </w:rPr>
        <w:t>On the way to Mar-a-Lago, the Nuns on the Bus will make a focused effort to visit the congr</w:t>
      </w:r>
      <w:r>
        <w:rPr>
          <w:rFonts w:ascii="Georgia" w:eastAsia="Georgia" w:hAnsi="Georgia" w:cs="Georgia"/>
          <w:sz w:val="20"/>
          <w:szCs w:val="20"/>
        </w:rPr>
        <w:t>essional districts of elected officials who voted in favor of the tax law, despite the harmful effects it would have on their district, including: AZ-02; CA-45; CO-06; FL-26; IA-01; IL-06; IL-12; MI-11; NE-02; NV-03; NY-22; PA-08; PA-12; and VA-10.</w:t>
      </w:r>
    </w:p>
    <w:p w:rsidR="00601854" w:rsidRDefault="00601854">
      <w:pPr>
        <w:spacing w:line="240" w:lineRule="auto"/>
        <w:contextualSpacing w:val="0"/>
        <w:rPr>
          <w:rFonts w:ascii="Georgia" w:eastAsia="Georgia" w:hAnsi="Georgia" w:cs="Georgia"/>
          <w:sz w:val="20"/>
          <w:szCs w:val="20"/>
        </w:rPr>
      </w:pPr>
    </w:p>
    <w:p w:rsidR="00601854" w:rsidRDefault="00853DF0">
      <w:pPr>
        <w:contextualSpacing w:val="0"/>
        <w:rPr>
          <w:rFonts w:ascii="Georgia" w:eastAsia="Georgia" w:hAnsi="Georgia" w:cs="Georgia"/>
          <w:sz w:val="20"/>
          <w:szCs w:val="20"/>
        </w:rPr>
        <w:sectPr w:rsidR="00601854">
          <w:pgSz w:w="12240" w:h="15840"/>
          <w:pgMar w:top="1440" w:right="1440" w:bottom="1440" w:left="1440" w:header="0" w:footer="720" w:gutter="0"/>
          <w:pgNumType w:start="1"/>
          <w:cols w:space="720"/>
        </w:sectPr>
      </w:pPr>
      <w:r>
        <w:rPr>
          <w:rFonts w:ascii="Georgia" w:eastAsia="Georgia" w:hAnsi="Georgia" w:cs="Georgia"/>
          <w:b/>
          <w:sz w:val="20"/>
          <w:szCs w:val="20"/>
        </w:rPr>
        <w:lastRenderedPageBreak/>
        <w:t xml:space="preserve">Nuns: </w:t>
      </w:r>
      <w:r>
        <w:rPr>
          <w:rFonts w:ascii="Georgia" w:eastAsia="Georgia" w:hAnsi="Georgia" w:cs="Georgia"/>
          <w:sz w:val="20"/>
          <w:szCs w:val="20"/>
        </w:rPr>
        <w:t>Thirty Catholic Sisters from across the country will travel on the bus. They will carry what they learn from voters across the country to President Trump’s resort at Mar-a-Lago—the pinnacle of economic inequality and hoarding of wealth. Th</w:t>
      </w:r>
      <w:r>
        <w:rPr>
          <w:rFonts w:ascii="Georgia" w:eastAsia="Georgia" w:hAnsi="Georgia" w:cs="Georgia"/>
          <w:sz w:val="20"/>
          <w:szCs w:val="20"/>
        </w:rPr>
        <w:t xml:space="preserve">e Sisters are from: </w:t>
      </w:r>
    </w:p>
    <w:p w:rsidR="00601854" w:rsidRDefault="00853DF0">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California (Los Angeles)</w:t>
      </w:r>
    </w:p>
    <w:p w:rsidR="00601854" w:rsidRDefault="00853DF0">
      <w:pPr>
        <w:numPr>
          <w:ilvl w:val="0"/>
          <w:numId w:val="1"/>
        </w:numPr>
        <w:rPr>
          <w:rFonts w:ascii="Georgia" w:eastAsia="Georgia" w:hAnsi="Georgia" w:cs="Georgia"/>
          <w:sz w:val="20"/>
          <w:szCs w:val="20"/>
        </w:rPr>
      </w:pPr>
      <w:r>
        <w:rPr>
          <w:rFonts w:ascii="Georgia" w:eastAsia="Georgia" w:hAnsi="Georgia" w:cs="Georgia"/>
          <w:sz w:val="20"/>
          <w:szCs w:val="20"/>
        </w:rPr>
        <w:t>District of Columbia</w:t>
      </w:r>
    </w:p>
    <w:p w:rsidR="00601854" w:rsidRDefault="00853DF0">
      <w:pPr>
        <w:numPr>
          <w:ilvl w:val="0"/>
          <w:numId w:val="1"/>
        </w:numPr>
        <w:rPr>
          <w:rFonts w:ascii="Georgia" w:eastAsia="Georgia" w:hAnsi="Georgia" w:cs="Georgia"/>
          <w:sz w:val="20"/>
          <w:szCs w:val="20"/>
        </w:rPr>
      </w:pPr>
      <w:r>
        <w:rPr>
          <w:rFonts w:ascii="Georgia" w:eastAsia="Georgia" w:hAnsi="Georgia" w:cs="Georgia"/>
          <w:sz w:val="20"/>
          <w:szCs w:val="20"/>
        </w:rPr>
        <w:t>Illinois (Chicago)</w:t>
      </w:r>
    </w:p>
    <w:p w:rsidR="00601854" w:rsidRDefault="00853DF0">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Iowa (Clinton, Sioux City)</w:t>
      </w:r>
    </w:p>
    <w:p w:rsidR="00601854" w:rsidRDefault="00853DF0">
      <w:pPr>
        <w:numPr>
          <w:ilvl w:val="0"/>
          <w:numId w:val="1"/>
        </w:numPr>
        <w:rPr>
          <w:rFonts w:ascii="Georgia" w:eastAsia="Georgia" w:hAnsi="Georgia" w:cs="Georgia"/>
          <w:sz w:val="20"/>
          <w:szCs w:val="20"/>
        </w:rPr>
      </w:pPr>
      <w:r>
        <w:rPr>
          <w:rFonts w:ascii="Georgia" w:eastAsia="Georgia" w:hAnsi="Georgia" w:cs="Georgia"/>
          <w:sz w:val="20"/>
          <w:szCs w:val="20"/>
        </w:rPr>
        <w:t>Kentucky (Villa Hills)</w:t>
      </w:r>
    </w:p>
    <w:p w:rsidR="00601854" w:rsidRDefault="00853DF0">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Maryland (Baltimore, Bladensburg)</w:t>
      </w:r>
    </w:p>
    <w:p w:rsidR="00601854" w:rsidRDefault="00853DF0">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Michigan (Detroit, Kalamazoo)</w:t>
      </w:r>
    </w:p>
    <w:p w:rsidR="00601854" w:rsidRDefault="00853DF0">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Minnesota (Richfield)</w:t>
      </w:r>
    </w:p>
    <w:p w:rsidR="00601854" w:rsidRDefault="00853DF0">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Missouri (Kansas City)</w:t>
      </w:r>
    </w:p>
    <w:p w:rsidR="00601854" w:rsidRDefault="00853DF0">
      <w:pPr>
        <w:numPr>
          <w:ilvl w:val="0"/>
          <w:numId w:val="1"/>
        </w:numPr>
        <w:rPr>
          <w:rFonts w:ascii="Georgia" w:eastAsia="Georgia" w:hAnsi="Georgia" w:cs="Georgia"/>
          <w:sz w:val="20"/>
          <w:szCs w:val="20"/>
        </w:rPr>
      </w:pPr>
      <w:r>
        <w:rPr>
          <w:rFonts w:ascii="Georgia" w:eastAsia="Georgia" w:hAnsi="Georgia" w:cs="Georgia"/>
          <w:sz w:val="20"/>
          <w:szCs w:val="20"/>
        </w:rPr>
        <w:t>New York (Jamaica Estates, Rochester, Schenectady, Tarrytown)</w:t>
      </w:r>
    </w:p>
    <w:p w:rsidR="00601854" w:rsidRDefault="00853DF0">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Pennsylvania (Philadelphia, Scranton)</w:t>
      </w:r>
    </w:p>
    <w:p w:rsidR="00601854" w:rsidRDefault="00853DF0">
      <w:pPr>
        <w:numPr>
          <w:ilvl w:val="0"/>
          <w:numId w:val="1"/>
        </w:numPr>
        <w:spacing w:line="240" w:lineRule="auto"/>
        <w:rPr>
          <w:rFonts w:ascii="Georgia" w:eastAsia="Georgia" w:hAnsi="Georgia" w:cs="Georgia"/>
          <w:sz w:val="20"/>
          <w:szCs w:val="20"/>
        </w:rPr>
        <w:sectPr w:rsidR="00601854">
          <w:type w:val="continuous"/>
          <w:pgSz w:w="12240" w:h="15840"/>
          <w:pgMar w:top="1440" w:right="1440" w:bottom="1440" w:left="1440" w:header="0" w:footer="720" w:gutter="0"/>
          <w:cols w:num="2" w:space="720" w:equalWidth="0">
            <w:col w:w="4320" w:space="720"/>
            <w:col w:w="4320" w:space="0"/>
          </w:cols>
        </w:sectPr>
      </w:pPr>
      <w:r>
        <w:rPr>
          <w:rFonts w:ascii="Georgia" w:eastAsia="Georgia" w:hAnsi="Georgia" w:cs="Georgia"/>
          <w:sz w:val="20"/>
          <w:szCs w:val="20"/>
        </w:rPr>
        <w:t>Wisconsin (</w:t>
      </w:r>
      <w:proofErr w:type="spellStart"/>
      <w:r>
        <w:rPr>
          <w:rFonts w:ascii="Georgia" w:eastAsia="Georgia" w:hAnsi="Georgia" w:cs="Georgia"/>
          <w:sz w:val="20"/>
          <w:szCs w:val="20"/>
        </w:rPr>
        <w:t>Fon</w:t>
      </w:r>
      <w:proofErr w:type="spellEnd"/>
      <w:r>
        <w:rPr>
          <w:rFonts w:ascii="Georgia" w:eastAsia="Georgia" w:hAnsi="Georgia" w:cs="Georgia"/>
          <w:sz w:val="20"/>
          <w:szCs w:val="20"/>
        </w:rPr>
        <w:t xml:space="preserve"> du Lac, Kenosha, Middleton, Milwaukee, St. Francis)</w:t>
      </w:r>
    </w:p>
    <w:p w:rsidR="00601854" w:rsidRDefault="00601854">
      <w:pPr>
        <w:contextualSpacing w:val="0"/>
        <w:rPr>
          <w:rFonts w:ascii="Georgia" w:eastAsia="Georgia" w:hAnsi="Georgia" w:cs="Georgia"/>
          <w:sz w:val="20"/>
          <w:szCs w:val="20"/>
        </w:rPr>
      </w:pPr>
    </w:p>
    <w:p w:rsidR="00601854" w:rsidRDefault="00853DF0">
      <w:pPr>
        <w:contextualSpacing w:val="0"/>
        <w:rPr>
          <w:rFonts w:ascii="Georgia" w:eastAsia="Georgia" w:hAnsi="Georgia" w:cs="Georgia"/>
          <w:b/>
          <w:sz w:val="20"/>
          <w:szCs w:val="20"/>
        </w:rPr>
      </w:pPr>
      <w:r>
        <w:rPr>
          <w:rFonts w:ascii="Georgia" w:eastAsia="Georgia" w:hAnsi="Georgia" w:cs="Georgia"/>
          <w:b/>
          <w:sz w:val="20"/>
          <w:szCs w:val="20"/>
        </w:rPr>
        <w:t>More information</w:t>
      </w:r>
      <w:r w:rsidR="00D95337">
        <w:rPr>
          <w:rFonts w:ascii="Georgia" w:eastAsia="Georgia" w:hAnsi="Georgia" w:cs="Georgia"/>
          <w:sz w:val="20"/>
          <w:szCs w:val="20"/>
        </w:rPr>
        <w:t xml:space="preserve"> (including full route)</w:t>
      </w:r>
      <w:bookmarkStart w:id="0" w:name="_GoBack"/>
      <w:bookmarkEnd w:id="0"/>
      <w:r>
        <w:rPr>
          <w:rFonts w:ascii="Georgia" w:eastAsia="Georgia" w:hAnsi="Georgia" w:cs="Georgia"/>
          <w:sz w:val="20"/>
          <w:szCs w:val="20"/>
        </w:rPr>
        <w:t xml:space="preserve"> is available on the just-anno</w:t>
      </w:r>
      <w:r>
        <w:rPr>
          <w:rFonts w:ascii="Georgia" w:eastAsia="Georgia" w:hAnsi="Georgia" w:cs="Georgia"/>
          <w:sz w:val="20"/>
          <w:szCs w:val="20"/>
        </w:rPr>
        <w:t xml:space="preserve">unced website: </w:t>
      </w:r>
      <w:hyperlink r:id="rId7">
        <w:r>
          <w:rPr>
            <w:rFonts w:ascii="Georgia" w:eastAsia="Georgia" w:hAnsi="Georgia" w:cs="Georgia"/>
            <w:b/>
            <w:color w:val="1155CC"/>
            <w:sz w:val="20"/>
            <w:szCs w:val="20"/>
            <w:u w:val="single"/>
          </w:rPr>
          <w:t>www.nunsonthebus.org</w:t>
        </w:r>
      </w:hyperlink>
      <w:r>
        <w:rPr>
          <w:rFonts w:ascii="Georgia" w:eastAsia="Georgia" w:hAnsi="Georgia" w:cs="Georgia"/>
          <w:b/>
          <w:sz w:val="20"/>
          <w:szCs w:val="20"/>
        </w:rPr>
        <w:t xml:space="preserve"> </w:t>
      </w:r>
    </w:p>
    <w:p w:rsidR="00601854" w:rsidRDefault="00601854">
      <w:pPr>
        <w:contextualSpacing w:val="0"/>
        <w:rPr>
          <w:rFonts w:ascii="Georgia" w:eastAsia="Georgia" w:hAnsi="Georgia" w:cs="Georgia"/>
          <w:sz w:val="20"/>
          <w:szCs w:val="20"/>
        </w:rPr>
      </w:pPr>
    </w:p>
    <w:p w:rsidR="00601854" w:rsidRDefault="00853DF0">
      <w:pPr>
        <w:contextualSpacing w:val="0"/>
        <w:rPr>
          <w:rFonts w:ascii="Georgia" w:eastAsia="Georgia" w:hAnsi="Georgia" w:cs="Georgia"/>
          <w:sz w:val="20"/>
          <w:szCs w:val="20"/>
        </w:rPr>
      </w:pPr>
      <w:r>
        <w:rPr>
          <w:rFonts w:ascii="Georgia" w:eastAsia="Georgia" w:hAnsi="Georgia" w:cs="Georgia"/>
          <w:b/>
          <w:sz w:val="20"/>
          <w:szCs w:val="20"/>
        </w:rPr>
        <w:t>To set up pre-bus interviews</w:t>
      </w:r>
      <w:r>
        <w:rPr>
          <w:rFonts w:ascii="Georgia" w:eastAsia="Georgia" w:hAnsi="Georgia" w:cs="Georgia"/>
          <w:sz w:val="20"/>
          <w:szCs w:val="20"/>
        </w:rPr>
        <w:t xml:space="preserve"> with Sister Simone Campbell or any of the Nuns on the Bus—or if you are interested in joining us at a stop or riding along—please contact Lee </w:t>
      </w:r>
      <w:r>
        <w:rPr>
          <w:rFonts w:ascii="Georgia" w:eastAsia="Georgia" w:hAnsi="Georgia" w:cs="Georgia"/>
          <w:sz w:val="20"/>
          <w:szCs w:val="20"/>
        </w:rPr>
        <w:t xml:space="preserve">Morrow at </w:t>
      </w:r>
      <w:hyperlink r:id="rId8">
        <w:r>
          <w:rPr>
            <w:rFonts w:ascii="Georgia" w:eastAsia="Georgia" w:hAnsi="Georgia" w:cs="Georgia"/>
            <w:color w:val="1155CC"/>
            <w:sz w:val="20"/>
            <w:szCs w:val="20"/>
            <w:u w:val="single"/>
          </w:rPr>
          <w:t>lmorrow@networklobby.org</w:t>
        </w:r>
      </w:hyperlink>
      <w:r>
        <w:rPr>
          <w:rFonts w:ascii="Georgia" w:eastAsia="Georgia" w:hAnsi="Georgia" w:cs="Georgia"/>
          <w:sz w:val="20"/>
          <w:szCs w:val="20"/>
        </w:rPr>
        <w:t xml:space="preserve"> or 202-601-7871.</w:t>
      </w:r>
    </w:p>
    <w:p w:rsidR="00601854" w:rsidRDefault="00601854">
      <w:pPr>
        <w:contextualSpacing w:val="0"/>
        <w:rPr>
          <w:rFonts w:ascii="Georgia" w:eastAsia="Georgia" w:hAnsi="Georgia" w:cs="Georgia"/>
          <w:sz w:val="20"/>
          <w:szCs w:val="20"/>
        </w:rPr>
      </w:pPr>
    </w:p>
    <w:p w:rsidR="00601854" w:rsidRDefault="00853DF0">
      <w:pPr>
        <w:contextualSpacing w:val="0"/>
        <w:rPr>
          <w:rFonts w:ascii="Georgia" w:eastAsia="Georgia" w:hAnsi="Georgia" w:cs="Georgia"/>
          <w:sz w:val="20"/>
          <w:szCs w:val="20"/>
        </w:rPr>
      </w:pPr>
      <w:r>
        <w:rPr>
          <w:rFonts w:ascii="Georgia" w:eastAsia="Georgia" w:hAnsi="Georgia" w:cs="Georgia"/>
          <w:b/>
          <w:sz w:val="20"/>
          <w:szCs w:val="20"/>
        </w:rPr>
        <w:t>Video, photos, graphics and other media support</w:t>
      </w:r>
      <w:r>
        <w:rPr>
          <w:rFonts w:ascii="Georgia" w:eastAsia="Georgia" w:hAnsi="Georgia" w:cs="Georgia"/>
          <w:sz w:val="20"/>
          <w:szCs w:val="20"/>
        </w:rPr>
        <w:t xml:space="preserve"> is available at </w:t>
      </w:r>
      <w:hyperlink r:id="rId9">
        <w:r>
          <w:rPr>
            <w:rFonts w:ascii="Georgia" w:eastAsia="Georgia" w:hAnsi="Georgia" w:cs="Georgia"/>
            <w:color w:val="1155CC"/>
            <w:sz w:val="20"/>
            <w:szCs w:val="20"/>
            <w:u w:val="single"/>
          </w:rPr>
          <w:t>www.nunsonthebus.org/media</w:t>
        </w:r>
      </w:hyperlink>
      <w:r>
        <w:rPr>
          <w:rFonts w:ascii="Georgia" w:eastAsia="Georgia" w:hAnsi="Georgia" w:cs="Georgia"/>
          <w:sz w:val="20"/>
          <w:szCs w:val="20"/>
        </w:rPr>
        <w:t>. More co</w:t>
      </w:r>
      <w:r>
        <w:rPr>
          <w:rFonts w:ascii="Georgia" w:eastAsia="Georgia" w:hAnsi="Georgia" w:cs="Georgia"/>
          <w:sz w:val="20"/>
          <w:szCs w:val="20"/>
        </w:rPr>
        <w:t>llateral will be added as the trip approaches.</w:t>
      </w:r>
    </w:p>
    <w:p w:rsidR="00601854" w:rsidRDefault="00601854">
      <w:pPr>
        <w:contextualSpacing w:val="0"/>
        <w:rPr>
          <w:rFonts w:ascii="Georgia" w:eastAsia="Georgia" w:hAnsi="Georgia" w:cs="Georgia"/>
          <w:sz w:val="20"/>
          <w:szCs w:val="20"/>
        </w:rPr>
      </w:pPr>
    </w:p>
    <w:p w:rsidR="00601854" w:rsidRDefault="00853DF0">
      <w:pPr>
        <w:contextualSpacing w:val="0"/>
        <w:jc w:val="center"/>
        <w:rPr>
          <w:rFonts w:ascii="Georgia" w:eastAsia="Georgia" w:hAnsi="Georgia" w:cs="Georgia"/>
          <w:sz w:val="20"/>
          <w:szCs w:val="20"/>
        </w:rPr>
      </w:pPr>
      <w:r>
        <w:rPr>
          <w:rFonts w:ascii="Georgia" w:eastAsia="Georgia" w:hAnsi="Georgia" w:cs="Georgia"/>
          <w:sz w:val="20"/>
          <w:szCs w:val="20"/>
        </w:rPr>
        <w:t>###</w:t>
      </w:r>
    </w:p>
    <w:p w:rsidR="00601854" w:rsidRDefault="00601854">
      <w:pPr>
        <w:contextualSpacing w:val="0"/>
        <w:jc w:val="center"/>
        <w:rPr>
          <w:rFonts w:ascii="Georgia" w:eastAsia="Georgia" w:hAnsi="Georgia" w:cs="Georgia"/>
          <w:sz w:val="20"/>
          <w:szCs w:val="20"/>
        </w:rPr>
      </w:pPr>
    </w:p>
    <w:p w:rsidR="00601854" w:rsidRDefault="00853DF0">
      <w:pPr>
        <w:contextualSpacing w:val="0"/>
        <w:rPr>
          <w:rFonts w:ascii="Georgia" w:eastAsia="Georgia" w:hAnsi="Georgia" w:cs="Georgia"/>
          <w:i/>
          <w:sz w:val="20"/>
          <w:szCs w:val="20"/>
        </w:rPr>
      </w:pPr>
      <w:r>
        <w:rPr>
          <w:rFonts w:ascii="Georgia" w:eastAsia="Georgia" w:hAnsi="Georgia" w:cs="Georgia"/>
          <w:i/>
          <w:sz w:val="20"/>
          <w:szCs w:val="20"/>
        </w:rPr>
        <w:t xml:space="preserve">Nuns on the Bus is a campaign of NETWORK: advocates for justice inspired by Catholic Sisters who educate, organize, and lobby for economic and social transformation. NETWORK has a 46-year track record of lobbying for critical federal programs that support </w:t>
      </w:r>
      <w:r>
        <w:rPr>
          <w:rFonts w:ascii="Georgia" w:eastAsia="Georgia" w:hAnsi="Georgia" w:cs="Georgia"/>
          <w:i/>
          <w:sz w:val="20"/>
          <w:szCs w:val="20"/>
        </w:rPr>
        <w:t xml:space="preserve">those at the margins and prioritize the common good. </w:t>
      </w:r>
      <w:hyperlink r:id="rId10" w:history="1">
        <w:r w:rsidRPr="00D95337">
          <w:rPr>
            <w:rStyle w:val="Hyperlink"/>
            <w:rFonts w:ascii="Georgia" w:eastAsia="Georgia" w:hAnsi="Georgia" w:cs="Georgia"/>
            <w:i/>
            <w:sz w:val="20"/>
            <w:szCs w:val="20"/>
          </w:rPr>
          <w:t>www.networklobby.org</w:t>
        </w:r>
      </w:hyperlink>
    </w:p>
    <w:p w:rsidR="00601854" w:rsidRDefault="00601854">
      <w:pPr>
        <w:contextualSpacing w:val="0"/>
        <w:rPr>
          <w:rFonts w:ascii="Georgia" w:eastAsia="Georgia" w:hAnsi="Georgia" w:cs="Georgia"/>
          <w:i/>
          <w:sz w:val="20"/>
          <w:szCs w:val="20"/>
        </w:rPr>
      </w:pPr>
    </w:p>
    <w:sectPr w:rsidR="00601854">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04D2"/>
    <w:multiLevelType w:val="multilevel"/>
    <w:tmpl w:val="3270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4"/>
    <w:rsid w:val="00601854"/>
    <w:rsid w:val="00853DF0"/>
    <w:rsid w:val="00D9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9818"/>
  <w15:docId w15:val="{DF2ECE05-1F5B-43D9-87AE-0EDD3F98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95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morrow@networklobby.org" TargetMode="External"/><Relationship Id="rId3" Type="http://schemas.openxmlformats.org/officeDocument/2006/relationships/settings" Target="settings.xml"/><Relationship Id="rId7" Type="http://schemas.openxmlformats.org/officeDocument/2006/relationships/hyperlink" Target="http://www.nunsonthebu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orrow@networklobb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lmorrow.LAN\AppData\Local\Packages\Microsoft.MicrosoftEdge_8wekyb3d8bbwe\TempState\Downloads\www.networklobby.org" TargetMode="External"/><Relationship Id="rId4" Type="http://schemas.openxmlformats.org/officeDocument/2006/relationships/webSettings" Target="webSettings.xml"/><Relationship Id="rId9" Type="http://schemas.openxmlformats.org/officeDocument/2006/relationships/hyperlink" Target="http://www.nunsonthebus.org/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Morrow</dc:creator>
  <cp:lastModifiedBy>Lee Morrow</cp:lastModifiedBy>
  <cp:revision>2</cp:revision>
  <dcterms:created xsi:type="dcterms:W3CDTF">2018-09-11T17:58:00Z</dcterms:created>
  <dcterms:modified xsi:type="dcterms:W3CDTF">2018-09-11T17:58:00Z</dcterms:modified>
</cp:coreProperties>
</file>